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4CF8">
      <w:pPr>
        <w:widowControl w:val="0"/>
        <w:jc w:val="center"/>
        <w:rPr>
          <w:b/>
          <w:snapToGrid w:val="0"/>
          <w:sz w:val="48"/>
        </w:rPr>
      </w:pPr>
      <w:bookmarkStart w:id="0" w:name="_GoBack"/>
      <w:bookmarkEnd w:id="0"/>
      <w:r>
        <w:rPr>
          <w:b/>
          <w:snapToGrid w:val="0"/>
          <w:sz w:val="48"/>
        </w:rPr>
        <w:t xml:space="preserve">BOND CHIROPRACTIC </w:t>
      </w:r>
    </w:p>
    <w:p w:rsidR="00000000" w:rsidRDefault="00114CF8">
      <w:pPr>
        <w:widowControl w:val="0"/>
        <w:jc w:val="center"/>
        <w:rPr>
          <w:b/>
          <w:snapToGrid w:val="0"/>
          <w:sz w:val="28"/>
        </w:rPr>
      </w:pPr>
    </w:p>
    <w:p w:rsidR="00000000" w:rsidRDefault="00114CF8">
      <w:pPr>
        <w:widowControl w:val="0"/>
        <w:jc w:val="center"/>
        <w:rPr>
          <w:rFonts w:ascii="Arial" w:hAnsi="Arial"/>
          <w:b/>
          <w:i/>
          <w:snapToGrid w:val="0"/>
          <w:sz w:val="32"/>
        </w:rPr>
      </w:pPr>
      <w:r>
        <w:rPr>
          <w:rFonts w:ascii="Arial" w:hAnsi="Arial"/>
          <w:b/>
          <w:snapToGrid w:val="0"/>
          <w:sz w:val="24"/>
        </w:rPr>
        <w:t>1 S. Jefferson Ave.                   Canonsburg, Pa. 15317                        (724) 745-3737</w:t>
      </w:r>
    </w:p>
    <w:p w:rsidR="00000000" w:rsidRDefault="00114CF8">
      <w:pPr>
        <w:widowControl w:val="0"/>
        <w:jc w:val="center"/>
        <w:rPr>
          <w:snapToGrid w:val="0"/>
          <w:sz w:val="24"/>
        </w:rPr>
      </w:pPr>
    </w:p>
    <w:p w:rsidR="00000000" w:rsidRDefault="00114CF8">
      <w:pPr>
        <w:widowControl w:val="0"/>
        <w:jc w:val="center"/>
        <w:rPr>
          <w:snapToGrid w:val="0"/>
          <w:sz w:val="24"/>
        </w:rPr>
      </w:pPr>
    </w:p>
    <w:p w:rsidR="00000000" w:rsidRDefault="00114CF8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***FINANCIAL ARRANGEMENTS AND MEDICAL INSURANCE***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8"/>
        </w:rPr>
        <w:t>We are committed to providing you with the best possible care.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If you have m</w:t>
      </w:r>
      <w:r>
        <w:rPr>
          <w:snapToGrid w:val="0"/>
          <w:sz w:val="24"/>
        </w:rPr>
        <w:t>edical insurance, we are anxious to help you receive your maximum allowable benefits. In order to achieve these goals, we need your assistance, and your understanding of our payment policy.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You are responsible for payment for services at the time service</w:t>
      </w:r>
      <w:r>
        <w:rPr>
          <w:b/>
          <w:snapToGrid w:val="0"/>
          <w:sz w:val="24"/>
        </w:rPr>
        <w:t>s are rendered.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Payment arrangements, if necessary, must be approved in advance by our office manager. We accept cash, check, or credit card for payment. Returned checks are subject to a $20.00 charge, and any balance older than 30 days is subject to </w:t>
      </w:r>
      <w:r>
        <w:rPr>
          <w:snapToGrid w:val="0"/>
          <w:sz w:val="24"/>
        </w:rPr>
        <w:t>being turned over to collections.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We will gladly discuss your proposed treatment plan, and answer any questions relating to your insurance. 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You must realize, however, that:</w:t>
      </w:r>
    </w:p>
    <w:p w:rsidR="00000000" w:rsidRDefault="00114CF8">
      <w:pPr>
        <w:widowControl w:val="0"/>
        <w:jc w:val="both"/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ab/>
        <w:t xml:space="preserve">1) </w:t>
      </w:r>
      <w:r>
        <w:rPr>
          <w:b/>
          <w:snapToGrid w:val="0"/>
          <w:sz w:val="24"/>
        </w:rPr>
        <w:t xml:space="preserve">Your insurance is a </w:t>
      </w:r>
      <w:r>
        <w:rPr>
          <w:b/>
          <w:snapToGrid w:val="0"/>
          <w:sz w:val="24"/>
          <w:u w:val="single"/>
        </w:rPr>
        <w:t>contract between you and your insurance compa</w:t>
      </w:r>
      <w:r>
        <w:rPr>
          <w:b/>
          <w:snapToGrid w:val="0"/>
          <w:sz w:val="24"/>
          <w:u w:val="single"/>
        </w:rPr>
        <w:t>ny</w:t>
      </w:r>
      <w:r>
        <w:rPr>
          <w:b/>
          <w:snapToGrid w:val="0"/>
          <w:sz w:val="24"/>
        </w:rPr>
        <w:t>.</w:t>
      </w:r>
      <w:r>
        <w:rPr>
          <w:snapToGrid w:val="0"/>
          <w:sz w:val="24"/>
        </w:rPr>
        <w:t xml:space="preserve"> We are not a party to that contract. Therefore you should </w:t>
      </w:r>
      <w:r>
        <w:rPr>
          <w:b/>
          <w:snapToGrid w:val="0"/>
          <w:sz w:val="24"/>
          <w:u w:val="single"/>
        </w:rPr>
        <w:t>contact your insurance company as frequently as needed to expedite your claim.</w:t>
      </w:r>
    </w:p>
    <w:p w:rsidR="00000000" w:rsidRDefault="00114CF8">
      <w:pPr>
        <w:widowControl w:val="0"/>
        <w:jc w:val="both"/>
        <w:rPr>
          <w:b/>
          <w:snapToGrid w:val="0"/>
          <w:sz w:val="24"/>
          <w:u w:val="single"/>
        </w:rPr>
      </w:pP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2) Our fees are generally considered to fall within the acceptable range by most companies, and therefore are cov</w:t>
      </w:r>
      <w:r>
        <w:rPr>
          <w:snapToGrid w:val="0"/>
          <w:sz w:val="24"/>
        </w:rPr>
        <w:t xml:space="preserve">ered up to the maximum allowance determined by each carrier. This applies only to companies who pay a percentage </w:t>
      </w:r>
      <w:proofErr w:type="gramStart"/>
      <w:r>
        <w:rPr>
          <w:snapToGrid w:val="0"/>
          <w:sz w:val="24"/>
        </w:rPr>
        <w:t>( such</w:t>
      </w:r>
      <w:proofErr w:type="gramEnd"/>
      <w:r>
        <w:rPr>
          <w:snapToGrid w:val="0"/>
          <w:sz w:val="24"/>
        </w:rPr>
        <w:t xml:space="preserve"> as 50% or 80% ) of U.C.R.* 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*(U.C.R. is defined as usual, customary and reasonable fees for this region. Thus, most companies consider </w:t>
      </w:r>
      <w:r>
        <w:rPr>
          <w:snapToGrid w:val="0"/>
          <w:sz w:val="24"/>
        </w:rPr>
        <w:t>our fees usual, customary, and reasonable.)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  <w:t xml:space="preserve"> U.C.R. does not apply to companies who reimburse based on an arbitrary "schedule" of fees, which bear no relationship to the current cost of care in this area.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3) </w:t>
      </w:r>
      <w:r>
        <w:rPr>
          <w:snapToGrid w:val="0"/>
          <w:sz w:val="24"/>
          <w:u w:val="single"/>
        </w:rPr>
        <w:t xml:space="preserve">All co-pays and deductibles are due at time </w:t>
      </w:r>
      <w:r>
        <w:rPr>
          <w:snapToGrid w:val="0"/>
          <w:sz w:val="24"/>
          <w:u w:val="single"/>
        </w:rPr>
        <w:t>of service</w:t>
      </w:r>
      <w:r>
        <w:rPr>
          <w:snapToGrid w:val="0"/>
          <w:sz w:val="24"/>
        </w:rPr>
        <w:t>.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4) </w:t>
      </w:r>
      <w:r>
        <w:rPr>
          <w:snapToGrid w:val="0"/>
          <w:sz w:val="24"/>
          <w:u w:val="single"/>
        </w:rPr>
        <w:t>Not all services are a covered benefit</w:t>
      </w:r>
      <w:r>
        <w:rPr>
          <w:snapToGrid w:val="0"/>
          <w:sz w:val="24"/>
        </w:rPr>
        <w:t xml:space="preserve"> in all contracts. Some insurance companies </w:t>
      </w:r>
      <w:proofErr w:type="gramStart"/>
      <w:r>
        <w:rPr>
          <w:snapToGrid w:val="0"/>
          <w:sz w:val="24"/>
        </w:rPr>
        <w:t>arbitrarily</w:t>
      </w:r>
      <w:proofErr w:type="gramEnd"/>
      <w:r>
        <w:rPr>
          <w:snapToGrid w:val="0"/>
          <w:sz w:val="24"/>
        </w:rPr>
        <w:t xml:space="preserve"> select certain services they will not cover.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We must emphasize that as health care providers, </w:t>
      </w:r>
      <w:r>
        <w:rPr>
          <w:b/>
          <w:snapToGrid w:val="0"/>
          <w:sz w:val="24"/>
        </w:rPr>
        <w:t xml:space="preserve">our relationship is with you, </w:t>
      </w:r>
      <w:r>
        <w:rPr>
          <w:b/>
          <w:snapToGrid w:val="0"/>
          <w:sz w:val="24"/>
          <w:u w:val="single"/>
        </w:rPr>
        <w:t>not</w:t>
      </w:r>
      <w:r>
        <w:rPr>
          <w:b/>
          <w:snapToGrid w:val="0"/>
          <w:sz w:val="24"/>
        </w:rPr>
        <w:t xml:space="preserve"> with your i</w:t>
      </w:r>
      <w:r>
        <w:rPr>
          <w:b/>
          <w:snapToGrid w:val="0"/>
          <w:sz w:val="24"/>
        </w:rPr>
        <w:t>nsurance company.</w:t>
      </w:r>
      <w:r>
        <w:rPr>
          <w:snapToGrid w:val="0"/>
          <w:sz w:val="24"/>
        </w:rPr>
        <w:t xml:space="preserve"> 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</w:p>
    <w:p w:rsidR="00000000" w:rsidRDefault="00114CF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If temporary financial problems affect the timely payment of your account, we require you to contact us immediately for assistance in making payment arrangements for your account. </w:t>
      </w:r>
    </w:p>
    <w:p w:rsidR="00000000" w:rsidRDefault="00114CF8">
      <w:pPr>
        <w:widowControl w:val="0"/>
        <w:jc w:val="both"/>
        <w:rPr>
          <w:snapToGrid w:val="0"/>
          <w:sz w:val="24"/>
        </w:rPr>
      </w:pPr>
    </w:p>
    <w:p w:rsidR="00000000" w:rsidRDefault="00114CF8">
      <w:pPr>
        <w:widowControl w:val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All charges are your responsibility </w:t>
      </w:r>
    </w:p>
    <w:p w:rsidR="00000000" w:rsidRDefault="00114CF8">
      <w:pPr>
        <w:widowControl w:val="0"/>
        <w:jc w:val="center"/>
        <w:rPr>
          <w:b/>
          <w:snapToGrid w:val="0"/>
          <w:sz w:val="24"/>
        </w:rPr>
      </w:pPr>
    </w:p>
    <w:p w:rsidR="00000000" w:rsidRDefault="00114CF8">
      <w:pPr>
        <w:pStyle w:val="Heading1"/>
      </w:pPr>
      <w:r>
        <w:t>Signature _</w:t>
      </w:r>
      <w:r>
        <w:t>________________________</w:t>
      </w:r>
      <w:r>
        <w:tab/>
      </w:r>
      <w:r>
        <w:tab/>
        <w:t>Witness _________________________</w:t>
      </w:r>
    </w:p>
    <w:sectPr w:rsidR="00000000">
      <w:headerReference w:type="default" r:id="rId7"/>
      <w:footerReference w:type="default" r:id="rId8"/>
      <w:pgSz w:w="12240" w:h="15840" w:code="1"/>
      <w:pgMar w:top="720" w:right="1440" w:bottom="720" w:left="1440" w:header="72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4CF8">
      <w:r>
        <w:separator/>
      </w:r>
    </w:p>
  </w:endnote>
  <w:endnote w:type="continuationSeparator" w:id="0">
    <w:p w:rsidR="00000000" w:rsidRDefault="0011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CF8">
    <w:pPr>
      <w:widowControl w:val="0"/>
      <w:tabs>
        <w:tab w:val="center" w:pos="4680"/>
        <w:tab w:val="right" w:pos="936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4CF8">
      <w:r>
        <w:separator/>
      </w:r>
    </w:p>
  </w:footnote>
  <w:footnote w:type="continuationSeparator" w:id="0">
    <w:p w:rsidR="00000000" w:rsidRDefault="0011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CF8">
    <w:pPr>
      <w:widowControl w:val="0"/>
      <w:tabs>
        <w:tab w:val="center" w:pos="4680"/>
        <w:tab w:val="right" w:pos="9360"/>
      </w:tabs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29"/>
    <w:rsid w:val="00114CF8"/>
    <w:rsid w:val="00A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 CHIROPRACTIC 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CHIROPRACTIC</dc:title>
  <dc:creator>Arthur R. Bond</dc:creator>
  <cp:lastModifiedBy>reception</cp:lastModifiedBy>
  <cp:revision>2</cp:revision>
  <cp:lastPrinted>2005-01-11T16:27:00Z</cp:lastPrinted>
  <dcterms:created xsi:type="dcterms:W3CDTF">2018-04-11T14:36:00Z</dcterms:created>
  <dcterms:modified xsi:type="dcterms:W3CDTF">2018-04-11T14:36:00Z</dcterms:modified>
</cp:coreProperties>
</file>